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A6398" w14:textId="77777777" w:rsidR="00117AF8" w:rsidRPr="00117AF8" w:rsidRDefault="00117AF8" w:rsidP="00117AF8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62907257"/>
      <w:bookmarkStart w:id="1" w:name="_Toc62914071"/>
      <w:bookmarkStart w:id="2" w:name="_Toc62915046"/>
      <w:bookmarkStart w:id="3" w:name="_Toc133234611"/>
      <w:r w:rsidRPr="00117AF8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Umění a kultura</w:t>
      </w:r>
      <w:bookmarkEnd w:id="0"/>
      <w:bookmarkEnd w:id="1"/>
      <w:bookmarkEnd w:id="2"/>
      <w:bookmarkEnd w:id="3"/>
    </w:p>
    <w:p w14:paraId="49ABCBC2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58"/>
    </w:p>
    <w:p w14:paraId="5EB4AFF6" w14:textId="77777777" w:rsidR="00117AF8" w:rsidRPr="00117AF8" w:rsidRDefault="00117AF8" w:rsidP="00117AF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54CF4C14" w14:textId="5057BF10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Umění a kultura umožňuje žákům jiné než pouze racionální poznávání světa a odráží nezastupitelnou součást lidské existence – umění a kulturu; kulturu jako procesy i výsledky duchovní činnosti umožňující chápat kontinuitu proměn historické zkušenosti, v níž dochází k socializaci jedince a jeho projekci do společenské existence, i jako neoddělitelnou součást každodenního života (kultura chování, oblékání, cestování, práce); umění jako proces specifického poznání a dorozumívání, v němž vznikají informace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 vnějším a vnitřním světě a jeho vzájemné provázanosti, které nelze formulovat a sdělovat jinými než uměleckými prostředky.</w:t>
      </w:r>
    </w:p>
    <w:p w14:paraId="2FA681B2" w14:textId="5149A5A6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Vzdělávání v této oblasti přináší umělecké osvojování světa, tj. osvojování s estetickým účinkem.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procesu uměleckého osvojování světa dochází k rozvíjení specifického cítění, tvořivosti, vnímavosti jedince k uměleckému dílu a jeho prostřednictvím k sobě samému i k okolnímu světu. Součástí tohoto procesu je hledání a nalézání vazeb mezi druhy umění na základě společných témat, schopnosti vcítit se do kulturních potřeb ostatních lidí a jimi vytvořených hodnot a přistupovat k nim s vědomím osobní účasti. V tvořivých činnostech jsou rozvíjeny schopnosti nonverbálního vyjadřování prostřednictvím tónu a zvuku, linie, bodu, tvaru, barvy, gesta, mimiky atp.</w:t>
      </w:r>
    </w:p>
    <w:p w14:paraId="21CA48C1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etapě základního vzdělávání je oblast Umění a kultura zastoupena vzdělávacími obory Hudební výchova a Výtvarná výchova. Vzdělávací oblast lze rozšířit o doplňující vzdělávací obor Dramatická výchova, který je na úrovni školního vzdělávacího programu možné realizovat formou samostatného vyučovacího předmětu, projektu, kurzu apod. </w:t>
      </w:r>
    </w:p>
    <w:p w14:paraId="6855EBB4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1. stupni základního vzdělávání se žáci seznamují prostřednictvím činností s výrazovými prostředky a s jazykem hudebního a výtvarného umění, ale také umění dramatického a literárního. S nimi se učí tvořivě pracovat, užívat je jako prostředky pro sebevyjádření. Poznávají zákonitosti tvorby, seznamují se s vybranými uměleckými díly, učí se je vzhledem ke svým zkušenostem chápat a výpovědi sdělované uměleckým dílem rozpoznávat a interpretovat.</w:t>
      </w:r>
    </w:p>
    <w:p w14:paraId="43403F31" w14:textId="5049E588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 přechodem na 2. stupeň základního vzdělávání se otevírá cesta širšímu nazírání na kulturu a umění. Připomínají se historické souvislosti a společenské kontexty ovlivňující umění a kulturu. Inspirací k činnostem se stávají také literární a dramatická díla (divadlo, film), multimediální tvorba i samotné znakové systémy. Nalézání vztahů mezi jednotlivými druhy umění a uplatňování různorodosti výrazových prostředků při hledání variant řešení společně zvolených témat umožňují projekty. Ty otevírají společný prostor pro získání dovedností a poznatků překračujících rámec jednotlivých oborů, a přispívají tak k osobitějšímu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originálnějšímu sebevyjádření i hlubšímu porozumění uměleckému dílu.</w:t>
      </w:r>
    </w:p>
    <w:p w14:paraId="12C51CBC" w14:textId="3DF76D85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Hudební výchova vede žáka prostřednictvím vokálních, instrumentálních, hudebně pohybových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poslechových činností k porozumění hudebnímu umění, k aktivnímu vnímání hudby a zpěvu a jejich využívání jako svébytného prostředku komunikace. V etapě základního vzdělávání se tyto hudební činnosti stávají v rovině produkce, recepce a reflexe obsahovými doménami hudební výchovy.</w:t>
      </w:r>
    </w:p>
    <w:p w14:paraId="2EEC1B49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činnosti jako činnosti vzájemně se propojující, ovlivňující a doplňující rozvíjejí ve svém komplexu celkovou osobnost žáka, především však vedou k rozvoji jeho hudebnosti – jeho hudebních schopností, jež se následně projevují individuálními hudebními dovednostmi – sluchovými, rytmickými, pěveckými, intonačními, instrumentálními, hudebně pohybovými, hudebně tvořivými a poslechovými.</w:t>
      </w:r>
    </w:p>
    <w:p w14:paraId="32DF81D5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Prostřednictvím těchto činností žák může uplatnit svůj individuální hlasový potenciál při sólovém, skupinovém i sborovém zpěvu, své individuální instrumentální dovednosti při souborové hře a doprovodu zpěvního projevu, své pohybové dovednosti při tanci a pohybovém doprovodu hudby a v neposlední řadě je mu dána příležitost „interpretovat“ hudbu podle svého individuálního zájmu a zaměření.</w:t>
      </w:r>
    </w:p>
    <w:p w14:paraId="438498B4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Vokálních činností je práce s hlasem, při níž dochází ke kultivaci pěveckého i mluvního projevu v souvislosti s uplatňováním a posilováním správných pěveckých návyků.</w:t>
      </w:r>
    </w:p>
    <w:p w14:paraId="50E30070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Instrumentálních činností je hra na hudební nástroje a jejich využití při hudební reprodukci i produkci.</w:t>
      </w:r>
    </w:p>
    <w:p w14:paraId="2F94BABB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Obsahem Hudebně pohybových činností je ztvárňování hudby a reagování na ni pomocí pohybu, tance a gest.</w:t>
      </w:r>
    </w:p>
    <w:p w14:paraId="77CC5CF1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Poslechových činností je aktivní vnímání (percepce) znějící hudby, při níž žák poznává hudbu ve všech jejích žánrových, stylových i funkčních podobách, učí se hudbu analyzovat a interpretovat.</w:t>
      </w:r>
    </w:p>
    <w:p w14:paraId="76166E8D" w14:textId="58315C5C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Výtvarná výchova pracuje s vizuálně obraznými znakovými systémy, které jsou nezastupitelným nástrojem poznávání a prožívání lidské existence. Tvořivý přístup k práci s nimi při tvorbě, vnímání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interpretaci vychází zejména z porovnávání dosavadní a aktuální zkušenosti žáka a umožňuje mu uplatňovat osobně jedinečné pocity a prožitky.</w:t>
      </w:r>
    </w:p>
    <w:p w14:paraId="559C11BB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Výtvarná výchova přistupuje k vizuálně obraznému vyjádření (a to jak samostatně vytvořenému, tak přejatému) nikoliv jako k pouhému přenosu reality, ale jako k prostředku, který se podílí na způsobu jejího přijímání a zapojování do procesu komunikace.</w:t>
      </w:r>
    </w:p>
    <w:p w14:paraId="5F610C2C" w14:textId="6C47D6AF" w:rsidR="00117AF8" w:rsidRPr="00117AF8" w:rsidRDefault="00117AF8" w:rsidP="00EA796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etapě základního vzdělávání je výtvarná výchova postavena na tvůrčích činnostech – tvorbě, vnímání a interpretaci. Tyto činnosti umožňují rozvíjet a uplatnit vlastní vnímání, cítění, myšlení, prožívání, představivost, fantazii, intuici a invenci. K jejich realizaci nabízí výtvarná výchova vizuálně obrazné prostředky (dále jen prostředky) nejen tradiční a ověřené, ale i nově vznikající v současném výtvarném umění a v obrazových médiích. Tvůrčími činnostmi (rozvíjením smyslové citlivosti, uplatňováním subjektivity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ověřováním komunikačních účinků) založenými na experimentování je žák veden k odvaze a chuti uplatnit osobně jedinečné pocity a prožitky a zapojit se na své odpovídající úrovni do procesu tvorby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komunikace.</w:t>
      </w:r>
    </w:p>
    <w:p w14:paraId="291CDAA3" w14:textId="1B03E772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Rozvíjení smyslové citlivosti jsou činnosti, které žákovi umožňují rozvíjet schopnost rozeznávat podíl jednotlivých smyslů na vnímání reality a uvědomovat si vliv této zkušenosti na výběr </w:t>
      </w:r>
      <w:r w:rsidR="00EA796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uplatnění vhodných prostředků pro její vyjádření.</w:t>
      </w:r>
    </w:p>
    <w:p w14:paraId="52FC7335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Uplatňování subjektivity jsou činnosti, které žáka vedou k uvědomování si a uplatňování vlastních zkušeností při tvorbě, vnímání a interpretaci vizuálně obrazných vyjádření.</w:t>
      </w:r>
    </w:p>
    <w:p w14:paraId="39DCA9D9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 Ověřování komunikačních účinků jsou činnosti, které žákovi umožňují utváření obsahu vizuálně obrazných vyjádření v procesu komunikace a hledání nových i neobvyklých možností pro uplatnění výsledků vlastní tvorby, děl výtvarného umění i děl dalších obrazových médií.</w:t>
      </w:r>
    </w:p>
    <w:p w14:paraId="616CAB64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F8190F" w14:textId="77777777" w:rsidR="00117AF8" w:rsidRPr="00117AF8" w:rsidRDefault="00117AF8" w:rsidP="00117AF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68E62658" w14:textId="77777777" w:rsidR="00117AF8" w:rsidRPr="00117AF8" w:rsidRDefault="00117AF8" w:rsidP="00117AF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6059EC43" w14:textId="77777777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umění jako specifického způsobu poznání a k užívání jazyka umění jako svébytného prostředku komunikace</w:t>
      </w:r>
    </w:p>
    <w:p w14:paraId="74C9AE90" w14:textId="7FD2BB3B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chápání umění a kultury v jejich vzájemné provázanosti jako neoddělitelné součásti lidské existence; k učení se prostřednictvím vlastní tvorby opírající se o subjektivně jedinečné vnímání, cítění, prožívání a představy; k rozvíjení tvůrčího potenciálu, kultivování projevů </w:t>
      </w:r>
      <w:r w:rsidR="00EA7960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potřeb a k utváření hierarchie hodnot</w:t>
      </w:r>
    </w:p>
    <w:p w14:paraId="783ABD8D" w14:textId="77777777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spoluvytváření vstřícné a podnětné atmosféry pro tvorbu, pochopení a poznání uměleckých hodnot v širších sociálních a kulturních souvislostech, k tolerantnímu přístupu k různorodým kulturním hodnotám současnosti a minulosti i kulturním projevům a potřebám různorodých skupin, národů a národností</w:t>
      </w:r>
    </w:p>
    <w:p w14:paraId="0086B227" w14:textId="5265B6D3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uvědomování si sebe samého jako svobodného jedince; k tvořivému přístupu ke světu, </w:t>
      </w:r>
      <w:r w:rsidR="00EA7960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 možnosti aktivního překonávání životních stereotypů a k obohacování emocionálního života</w:t>
      </w:r>
    </w:p>
    <w:p w14:paraId="4A6D333F" w14:textId="2323A82D" w:rsidR="00117AF8" w:rsidRPr="00117AF8" w:rsidRDefault="00117AF8" w:rsidP="00117AF8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zaujímání osobní účasti v procesu tvorby a k chápání procesu tvorby jako způsobu nalézání </w:t>
      </w:r>
      <w:r w:rsidR="00EA7960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117AF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vyjadřování osobních prožitků i postojů k jevům a vztahům v mnohotvárném světě</w:t>
      </w:r>
    </w:p>
    <w:p w14:paraId="7955798A" w14:textId="72B1C3B3" w:rsidR="00BF6818" w:rsidRDefault="00BF6818"/>
    <w:sectPr w:rsidR="00BF6818" w:rsidSect="003A5939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FFA17" w14:textId="77777777" w:rsidR="00404353" w:rsidRDefault="00404353" w:rsidP="003A5939">
      <w:pPr>
        <w:spacing w:after="0" w:line="240" w:lineRule="auto"/>
      </w:pPr>
      <w:r>
        <w:separator/>
      </w:r>
    </w:p>
  </w:endnote>
  <w:endnote w:type="continuationSeparator" w:id="0">
    <w:p w14:paraId="13F5CD2D" w14:textId="77777777" w:rsidR="00404353" w:rsidRDefault="00404353" w:rsidP="003A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984770"/>
      <w:docPartObj>
        <w:docPartGallery w:val="Page Numbers (Bottom of Page)"/>
        <w:docPartUnique/>
      </w:docPartObj>
    </w:sdtPr>
    <w:sdtEndPr/>
    <w:sdtContent>
      <w:p w14:paraId="4B9C79EF" w14:textId="5D714340" w:rsidR="003A5939" w:rsidRDefault="003A593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941C9C" w14:textId="77777777" w:rsidR="003A5939" w:rsidRDefault="003A59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2141B" w14:textId="77777777" w:rsidR="00404353" w:rsidRDefault="00404353" w:rsidP="003A5939">
      <w:pPr>
        <w:spacing w:after="0" w:line="240" w:lineRule="auto"/>
      </w:pPr>
      <w:r>
        <w:separator/>
      </w:r>
    </w:p>
  </w:footnote>
  <w:footnote w:type="continuationSeparator" w:id="0">
    <w:p w14:paraId="3E7FFF87" w14:textId="77777777" w:rsidR="00404353" w:rsidRDefault="00404353" w:rsidP="003A5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F4DB3"/>
    <w:multiLevelType w:val="hybridMultilevel"/>
    <w:tmpl w:val="27A8CE6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16488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AF8"/>
    <w:rsid w:val="00117AF8"/>
    <w:rsid w:val="003A5939"/>
    <w:rsid w:val="00404353"/>
    <w:rsid w:val="005544D6"/>
    <w:rsid w:val="00BF6818"/>
    <w:rsid w:val="00EA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BB92A"/>
  <w15:chartTrackingRefBased/>
  <w15:docId w15:val="{7D9375AD-6803-432F-92EE-63ADBF52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A5939"/>
  </w:style>
  <w:style w:type="paragraph" w:styleId="Zpat">
    <w:name w:val="footer"/>
    <w:basedOn w:val="Normln"/>
    <w:link w:val="ZpatChar"/>
    <w:uiPriority w:val="99"/>
    <w:unhideWhenUsed/>
    <w:rsid w:val="003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5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1138</Words>
  <Characters>6718</Characters>
  <Application>Microsoft Office Word</Application>
  <DocSecurity>0</DocSecurity>
  <Lines>55</Lines>
  <Paragraphs>15</Paragraphs>
  <ScaleCrop>false</ScaleCrop>
  <Company>ZS a MS Touzim</Company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</cp:revision>
  <dcterms:created xsi:type="dcterms:W3CDTF">2023-09-09T16:38:00Z</dcterms:created>
  <dcterms:modified xsi:type="dcterms:W3CDTF">2026-08-27T13:15:00Z</dcterms:modified>
</cp:coreProperties>
</file>